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40" w:rsidRPr="000B05C9" w:rsidRDefault="005B3F40" w:rsidP="005B3F40">
      <w:pPr>
        <w:spacing w:before="120"/>
        <w:ind w:firstLine="720"/>
        <w:jc w:val="both"/>
        <w:rPr>
          <w:b/>
        </w:rPr>
      </w:pPr>
      <w:r w:rsidRPr="00A952F9">
        <w:rPr>
          <w:b/>
        </w:rPr>
        <w:t>9. Thủ tục đối chiếu, xác nhận số dư dự toán, dư tạm ứng ngân sách nhà nước đề nghị xét chuyển sang năm sau</w:t>
      </w:r>
    </w:p>
    <w:p w:rsidR="005B3F40" w:rsidRPr="006C2767" w:rsidRDefault="005B3F40" w:rsidP="005B3F40">
      <w:pPr>
        <w:spacing w:before="120"/>
        <w:ind w:firstLine="720"/>
        <w:jc w:val="both"/>
        <w:rPr>
          <w:b/>
        </w:rPr>
      </w:pPr>
      <w:r w:rsidRPr="006C2767">
        <w:rPr>
          <w:b/>
        </w:rPr>
        <w:t>a) Trình tự thực hiện thủ tục hành chính:</w:t>
      </w:r>
    </w:p>
    <w:p w:rsidR="005B3F40" w:rsidRDefault="005B3F40" w:rsidP="005B3F40">
      <w:pPr>
        <w:spacing w:before="120"/>
        <w:ind w:firstLine="720"/>
        <w:jc w:val="both"/>
      </w:pPr>
      <w:r>
        <w:t>- Đơn vị thực hiện thủ tục hành chính: Hết ngày 31 tháng 01 năm sau, và chậm nhất đến hết ngày 10 tháng 02 năm sau, các đơn vị sử dụng ngân sách (gồm cả chủ đầu tư nếu có dư dự toán) lập bảng đối chiếu số liệu theo Biểu số 02/ĐVDT- Báo cáo số dư dự toán, dư tạm ứng ngân sách, đề nghị xét chuyển sang năm sau (sau đây viết tắt là Biểu số 02/ĐVDT), ban hành kèm theo Thông tư số 108, gửi KBNN nơi giao dịch.</w:t>
      </w:r>
    </w:p>
    <w:p w:rsidR="005B3F40" w:rsidRDefault="005B3F40" w:rsidP="005B3F40">
      <w:pPr>
        <w:spacing w:before="120"/>
        <w:ind w:firstLine="720"/>
        <w:jc w:val="both"/>
      </w:pPr>
      <w:r>
        <w:t xml:space="preserve">- Cơ quan nhà nước thực hiện thủ tục hành chính: KBNN nơi giao dịch căn cứ kết quả đối chiếu số dư, để xác nhận về dự toán, số dư dự toán, dư tạm ứng của đơn vị </w:t>
      </w:r>
      <w:proofErr w:type="gramStart"/>
      <w:r>
        <w:t>theo</w:t>
      </w:r>
      <w:proofErr w:type="gramEnd"/>
      <w:r>
        <w:t xml:space="preserve"> quy định vào Biểu mẫu số 02/ ĐVDT mà đơn vị gửi KBNN.</w:t>
      </w:r>
    </w:p>
    <w:p w:rsidR="005B3F40" w:rsidRDefault="005B3F40" w:rsidP="005B3F40">
      <w:pPr>
        <w:spacing w:before="120"/>
        <w:ind w:firstLine="720"/>
        <w:jc w:val="both"/>
      </w:pPr>
      <w:r w:rsidRPr="006C2767">
        <w:rPr>
          <w:b/>
        </w:rPr>
        <w:t>b) Cách thức thực hiện:</w:t>
      </w:r>
      <w:r>
        <w:t xml:space="preserve"> Đơn vị sử dụng ngân sách lập bảng đổi chiếu số liệu </w:t>
      </w:r>
      <w:proofErr w:type="gramStart"/>
      <w:r>
        <w:t>theo</w:t>
      </w:r>
      <w:proofErr w:type="gramEnd"/>
      <w:r>
        <w:t xml:space="preserve"> Biểu số 02/ĐVDT, gửi KBNN nơi giao dịch để đối chiếu, xác nhận.</w:t>
      </w:r>
    </w:p>
    <w:p w:rsidR="005B3F40" w:rsidRPr="006C2767" w:rsidRDefault="005B3F40" w:rsidP="005B3F40">
      <w:pPr>
        <w:spacing w:before="120"/>
        <w:ind w:firstLine="720"/>
        <w:jc w:val="both"/>
        <w:rPr>
          <w:b/>
        </w:rPr>
      </w:pPr>
      <w:r w:rsidRPr="006C2767">
        <w:rPr>
          <w:b/>
        </w:rPr>
        <w:t>c) Thành phần, số lượng hồ sơ:</w:t>
      </w:r>
    </w:p>
    <w:p w:rsidR="005B3F40" w:rsidRDefault="005B3F40" w:rsidP="005B3F40">
      <w:pPr>
        <w:spacing w:before="120"/>
        <w:ind w:firstLine="720"/>
        <w:jc w:val="both"/>
      </w:pPr>
      <w:r>
        <w:t xml:space="preserve">- Thành phần hồ sơ: Biểu đề nghị đối chiếu, xác nhận số dư dự toán, dư tạm ứng ngân sách nhà nước đề nghị xét chuyển sang năm sau </w:t>
      </w:r>
      <w:proofErr w:type="gramStart"/>
      <w:r>
        <w:t>theo</w:t>
      </w:r>
      <w:proofErr w:type="gramEnd"/>
      <w:r>
        <w:t xml:space="preserve"> mẫu Biểu số 02/ĐVDT.</w:t>
      </w:r>
    </w:p>
    <w:p w:rsidR="005B3F40" w:rsidRDefault="005B3F40" w:rsidP="005B3F40">
      <w:pPr>
        <w:spacing w:before="120"/>
        <w:ind w:firstLine="720"/>
        <w:jc w:val="both"/>
      </w:pPr>
      <w:r>
        <w:t>- Số lượng hồ sơ: Văn bản không quy định.</w:t>
      </w:r>
    </w:p>
    <w:p w:rsidR="005B3F40" w:rsidRDefault="005B3F40" w:rsidP="005B3F40">
      <w:pPr>
        <w:spacing w:before="120"/>
        <w:ind w:firstLine="720"/>
        <w:jc w:val="both"/>
      </w:pPr>
      <w:r w:rsidRPr="00D76097">
        <w:rPr>
          <w:b/>
        </w:rPr>
        <w:t>d) Thời hạn giải quyết</w:t>
      </w:r>
      <w:r>
        <w:t>:</w:t>
      </w:r>
      <w:r w:rsidRPr="00C932A6">
        <w:t xml:space="preserve"> </w:t>
      </w:r>
      <w:r>
        <w:t>Văn bản không quy định.</w:t>
      </w:r>
    </w:p>
    <w:p w:rsidR="005B3F40" w:rsidRDefault="005B3F40" w:rsidP="005B3F40">
      <w:pPr>
        <w:spacing w:before="120"/>
        <w:ind w:firstLine="720"/>
        <w:jc w:val="both"/>
      </w:pPr>
      <w:r>
        <w:rPr>
          <w:b/>
        </w:rPr>
        <w:t>e</w:t>
      </w:r>
      <w:r w:rsidRPr="001F0B86">
        <w:rPr>
          <w:b/>
        </w:rPr>
        <w:t>) Đối tượng thực hiện thủ tục hành chính:</w:t>
      </w:r>
      <w:r>
        <w:t xml:space="preserve"> Các đơn vị sử dụng ngân sách (gồm cả chủ đầu tư).</w:t>
      </w:r>
    </w:p>
    <w:p w:rsidR="005B3F40" w:rsidRDefault="005B3F40" w:rsidP="005B3F40">
      <w:pPr>
        <w:spacing w:before="120"/>
        <w:ind w:firstLine="720"/>
        <w:jc w:val="both"/>
      </w:pPr>
      <w:r>
        <w:rPr>
          <w:b/>
        </w:rPr>
        <w:t>g</w:t>
      </w:r>
      <w:r w:rsidRPr="001F0B86">
        <w:rPr>
          <w:b/>
        </w:rPr>
        <w:t>) Cơ quan thực hiện thủ tục hành chính:</w:t>
      </w:r>
      <w:r>
        <w:t xml:space="preserve"> KBNN nơi giao dịch</w:t>
      </w:r>
    </w:p>
    <w:p w:rsidR="005B3F40" w:rsidRDefault="005B3F40" w:rsidP="005B3F40">
      <w:pPr>
        <w:spacing w:before="120"/>
        <w:ind w:firstLine="720"/>
        <w:jc w:val="both"/>
      </w:pPr>
      <w:r>
        <w:rPr>
          <w:b/>
        </w:rPr>
        <w:t>h</w:t>
      </w:r>
      <w:r w:rsidRPr="00A01422">
        <w:rPr>
          <w:b/>
        </w:rPr>
        <w:t>) Kết quả thực hiện thủ tục hành chính:</w:t>
      </w:r>
      <w:r>
        <w:t xml:space="preserve"> Biểu đối chiếu số liệu 02/ĐVDT được xác nhận.</w:t>
      </w:r>
    </w:p>
    <w:p w:rsidR="005B3F40" w:rsidRDefault="005B3F40" w:rsidP="005B3F40">
      <w:pPr>
        <w:spacing w:before="120"/>
        <w:ind w:firstLine="720"/>
        <w:jc w:val="both"/>
      </w:pPr>
      <w:r>
        <w:rPr>
          <w:b/>
        </w:rPr>
        <w:t>i</w:t>
      </w:r>
      <w:r w:rsidRPr="00FC4A62">
        <w:rPr>
          <w:b/>
        </w:rPr>
        <w:t>) Phí, lệ phí</w:t>
      </w:r>
      <w:r w:rsidRPr="00FC4A62">
        <w:t>: Không.</w:t>
      </w:r>
    </w:p>
    <w:p w:rsidR="005B3F40" w:rsidRDefault="005B3F40" w:rsidP="005B3F40">
      <w:pPr>
        <w:spacing w:before="120"/>
        <w:ind w:firstLine="720"/>
        <w:jc w:val="both"/>
      </w:pPr>
      <w:r>
        <w:rPr>
          <w:b/>
        </w:rPr>
        <w:t>k)</w:t>
      </w:r>
      <w:r w:rsidRPr="00FC4A62">
        <w:rPr>
          <w:b/>
        </w:rPr>
        <w:t xml:space="preserve"> Tên mẫu đơn, mẫu tờ khai</w:t>
      </w:r>
      <w:r w:rsidRPr="00FC4A62">
        <w:t>:</w:t>
      </w:r>
      <w:r>
        <w:t xml:space="preserve"> Biểu số 02/ĐVDT kèm </w:t>
      </w:r>
      <w:proofErr w:type="gramStart"/>
      <w:r>
        <w:t>theo</w:t>
      </w:r>
      <w:proofErr w:type="gramEnd"/>
      <w:r>
        <w:t xml:space="preserve"> Thông tư số 108/2008/TT-BTC ngày 18/11/2008 của Bộ Tài chính Hướng dẫn xử lý ngân sách cuối năm và lập, báo cáo quyết toán ngân sách nhà nước hàng năm.</w:t>
      </w:r>
    </w:p>
    <w:p w:rsidR="005B3F40" w:rsidRDefault="005B3F40" w:rsidP="005B3F40">
      <w:pPr>
        <w:spacing w:before="120"/>
        <w:ind w:firstLine="720"/>
        <w:jc w:val="both"/>
      </w:pPr>
      <w:r>
        <w:rPr>
          <w:b/>
        </w:rPr>
        <w:t>l</w:t>
      </w:r>
      <w:r w:rsidRPr="0059570B">
        <w:rPr>
          <w:b/>
        </w:rPr>
        <w:t>) Yêu cầu, điều kiện thực hiện thủ tục hành chính (nếu có):</w:t>
      </w:r>
      <w:r>
        <w:t xml:space="preserve"> Không</w:t>
      </w:r>
    </w:p>
    <w:p w:rsidR="005B3F40" w:rsidRDefault="005B3F40" w:rsidP="005B3F40">
      <w:pPr>
        <w:spacing w:before="120"/>
        <w:ind w:firstLine="720"/>
        <w:jc w:val="both"/>
      </w:pPr>
      <w:r w:rsidRPr="0059570B">
        <w:rPr>
          <w:b/>
        </w:rPr>
        <w:t>m) Căn cứ pháp lý của thủ tục hành chính:</w:t>
      </w:r>
      <w:r>
        <w:t xml:space="preserve"> Thông tư số 108/2008/TT-BTC ngày 18/11/2008 của Bộ Tài chính Hướng dẫn xử lý ngân sách cuối năm và lập, báo cáo quyết toán ngân sách nhà nước hàng năm.</w:t>
      </w:r>
    </w:p>
    <w:p w:rsidR="005B3F40" w:rsidRDefault="005B3F40" w:rsidP="005B3F40">
      <w:pPr>
        <w:spacing w:before="120"/>
        <w:ind w:firstLine="720"/>
        <w:jc w:val="both"/>
        <w:sectPr w:rsidR="005B3F40" w:rsidSect="002F184E">
          <w:headerReference w:type="default" r:id="rId5"/>
          <w:footerReference w:type="default" r:id="rId6"/>
          <w:pgSz w:w="11909" w:h="16834" w:code="9"/>
          <w:pgMar w:top="1008" w:right="1008" w:bottom="1008" w:left="1699" w:header="720" w:footer="432" w:gutter="0"/>
          <w:cols w:space="720"/>
          <w:titlePg/>
          <w:docGrid w:linePitch="381"/>
        </w:sectPr>
      </w:pPr>
    </w:p>
    <w:p w:rsidR="005B3F40" w:rsidRDefault="005B3F40" w:rsidP="005B3F40">
      <w:pPr>
        <w:spacing w:before="120"/>
        <w:jc w:val="both"/>
      </w:pPr>
    </w:p>
    <w:p w:rsidR="005B3F40" w:rsidRPr="00173A18" w:rsidRDefault="005B3F40" w:rsidP="005B3F40">
      <w:pPr>
        <w:spacing w:after="120"/>
        <w:jc w:val="center"/>
        <w:rPr>
          <w:b/>
          <w:sz w:val="24"/>
        </w:rPr>
      </w:pPr>
      <w:r w:rsidRPr="00173A18">
        <w:rPr>
          <w:b/>
          <w:sz w:val="24"/>
        </w:rPr>
        <w:t xml:space="preserve">BIỂU SỐ 02/ĐVDT </w:t>
      </w:r>
    </w:p>
    <w:p w:rsidR="005B3F40" w:rsidRPr="00173A18" w:rsidRDefault="005B3F40" w:rsidP="005B3F40">
      <w:pPr>
        <w:spacing w:after="120"/>
        <w:rPr>
          <w:sz w:val="20"/>
        </w:rPr>
      </w:pPr>
      <w:r w:rsidRPr="00173A18">
        <w:rPr>
          <w:sz w:val="20"/>
        </w:rPr>
        <w:t xml:space="preserve">ĐƠN </w:t>
      </w:r>
      <w:proofErr w:type="gramStart"/>
      <w:r w:rsidRPr="00173A18">
        <w:rPr>
          <w:sz w:val="20"/>
        </w:rPr>
        <w:t>VỊ  …</w:t>
      </w:r>
      <w:proofErr w:type="gramEnd"/>
      <w:r w:rsidRPr="00173A18">
        <w:rPr>
          <w:sz w:val="20"/>
        </w:rPr>
        <w:t>…………..</w:t>
      </w:r>
    </w:p>
    <w:p w:rsidR="005B3F40" w:rsidRPr="00173A18" w:rsidRDefault="005B3F40" w:rsidP="005B3F40">
      <w:pPr>
        <w:spacing w:after="120"/>
        <w:jc w:val="center"/>
        <w:rPr>
          <w:b/>
          <w:sz w:val="24"/>
        </w:rPr>
      </w:pPr>
      <w:bookmarkStart w:id="0" w:name="dieu_phuluc4_name"/>
      <w:r w:rsidRPr="00173A18">
        <w:rPr>
          <w:b/>
          <w:sz w:val="24"/>
        </w:rPr>
        <w:t xml:space="preserve">BÁO CÁO SỐ DƯ DỰ TOÁN, DƯ TẠM ỨNG NGÂN SÁCH </w:t>
      </w:r>
      <w:bookmarkEnd w:id="0"/>
      <w:r w:rsidRPr="00173A18">
        <w:rPr>
          <w:b/>
          <w:sz w:val="24"/>
        </w:rPr>
        <w:t>NĂM ……….</w:t>
      </w:r>
      <w:r w:rsidRPr="00173A18">
        <w:rPr>
          <w:b/>
          <w:sz w:val="24"/>
        </w:rPr>
        <w:br/>
        <w:t>ĐỀ NGHỊ XÉT CHUYỂN SANG NĂM SAU</w:t>
      </w:r>
    </w:p>
    <w:p w:rsidR="005B3F40" w:rsidRPr="00173A18" w:rsidRDefault="005B3F40" w:rsidP="005B3F40">
      <w:pPr>
        <w:spacing w:after="120"/>
        <w:jc w:val="right"/>
        <w:rPr>
          <w:i/>
          <w:sz w:val="20"/>
        </w:rPr>
      </w:pPr>
      <w:r w:rsidRPr="00173A18">
        <w:rPr>
          <w:i/>
          <w:sz w:val="20"/>
        </w:rPr>
        <w:t>Đơn vị: Đồng</w:t>
      </w:r>
    </w:p>
    <w:tbl>
      <w:tblPr>
        <w:tblW w:w="13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551"/>
        <w:gridCol w:w="926"/>
        <w:gridCol w:w="842"/>
        <w:gridCol w:w="841"/>
        <w:gridCol w:w="1107"/>
        <w:gridCol w:w="894"/>
        <w:gridCol w:w="822"/>
        <w:gridCol w:w="1127"/>
        <w:gridCol w:w="1024"/>
        <w:gridCol w:w="815"/>
        <w:gridCol w:w="899"/>
        <w:gridCol w:w="680"/>
        <w:gridCol w:w="674"/>
        <w:gridCol w:w="678"/>
        <w:gridCol w:w="981"/>
        <w:gridCol w:w="1025"/>
      </w:tblGrid>
      <w:tr w:rsidR="005B3F40" w:rsidRPr="00173A18" w:rsidTr="00616CBD">
        <w:trPr>
          <w:trHeight w:val="784"/>
          <w:jc w:val="center"/>
        </w:trPr>
        <w:tc>
          <w:tcPr>
            <w:tcW w:w="551" w:type="dxa"/>
            <w:vMerge w:val="restart"/>
            <w:vAlign w:val="center"/>
          </w:tcPr>
          <w:p w:rsidR="005B3F40" w:rsidRPr="00173A18" w:rsidRDefault="005B3F40" w:rsidP="00616CBD">
            <w:pPr>
              <w:spacing w:after="120"/>
              <w:jc w:val="center"/>
              <w:rPr>
                <w:sz w:val="20"/>
              </w:rPr>
            </w:pPr>
            <w:r w:rsidRPr="00173A18">
              <w:rPr>
                <w:sz w:val="20"/>
              </w:rPr>
              <w:t>SỐ TT</w:t>
            </w:r>
          </w:p>
        </w:tc>
        <w:tc>
          <w:tcPr>
            <w:tcW w:w="926" w:type="dxa"/>
            <w:vMerge w:val="restart"/>
            <w:vAlign w:val="center"/>
          </w:tcPr>
          <w:p w:rsidR="005B3F40" w:rsidRPr="00173A18" w:rsidRDefault="005B3F40" w:rsidP="00616CBD">
            <w:pPr>
              <w:spacing w:after="120"/>
              <w:jc w:val="center"/>
              <w:rPr>
                <w:sz w:val="20"/>
              </w:rPr>
            </w:pPr>
            <w:r w:rsidRPr="00173A18">
              <w:rPr>
                <w:sz w:val="20"/>
              </w:rPr>
              <w:t>ĐƠN VỊ DỰ TOÁN</w:t>
            </w:r>
          </w:p>
        </w:tc>
        <w:tc>
          <w:tcPr>
            <w:tcW w:w="842" w:type="dxa"/>
            <w:vMerge w:val="restart"/>
            <w:vAlign w:val="center"/>
          </w:tcPr>
          <w:p w:rsidR="005B3F40" w:rsidRPr="00173A18" w:rsidRDefault="005B3F40" w:rsidP="00616CBD">
            <w:pPr>
              <w:spacing w:after="120"/>
              <w:jc w:val="center"/>
              <w:rPr>
                <w:sz w:val="20"/>
              </w:rPr>
            </w:pPr>
            <w:r w:rsidRPr="00173A18">
              <w:rPr>
                <w:sz w:val="20"/>
              </w:rPr>
              <w:t>MÃ SỐ ĐƠN VỊ SDNS</w:t>
            </w:r>
          </w:p>
        </w:tc>
        <w:tc>
          <w:tcPr>
            <w:tcW w:w="841" w:type="dxa"/>
            <w:vMerge w:val="restart"/>
            <w:vAlign w:val="center"/>
          </w:tcPr>
          <w:p w:rsidR="005B3F40" w:rsidRPr="00173A18" w:rsidRDefault="005B3F40" w:rsidP="00616CBD">
            <w:pPr>
              <w:spacing w:after="120"/>
              <w:jc w:val="center"/>
              <w:rPr>
                <w:sz w:val="20"/>
              </w:rPr>
            </w:pPr>
            <w:r w:rsidRPr="00173A18">
              <w:rPr>
                <w:sz w:val="20"/>
              </w:rPr>
              <w:t>MÃ SỐ KBNN GIAO DỊCH</w:t>
            </w:r>
          </w:p>
        </w:tc>
        <w:tc>
          <w:tcPr>
            <w:tcW w:w="1107" w:type="dxa"/>
            <w:vMerge w:val="restart"/>
            <w:vAlign w:val="center"/>
          </w:tcPr>
          <w:p w:rsidR="005B3F40" w:rsidRPr="00173A18" w:rsidRDefault="005B3F40" w:rsidP="00616CBD">
            <w:pPr>
              <w:spacing w:after="120"/>
              <w:jc w:val="center"/>
              <w:rPr>
                <w:sz w:val="20"/>
              </w:rPr>
            </w:pPr>
            <w:r w:rsidRPr="00173A18">
              <w:rPr>
                <w:sz w:val="20"/>
              </w:rPr>
              <w:t>CHƯƠNG</w:t>
            </w:r>
          </w:p>
        </w:tc>
        <w:tc>
          <w:tcPr>
            <w:tcW w:w="894" w:type="dxa"/>
            <w:vMerge w:val="restart"/>
            <w:vAlign w:val="center"/>
          </w:tcPr>
          <w:p w:rsidR="005B3F40" w:rsidRPr="00173A18" w:rsidRDefault="005B3F40" w:rsidP="00616CBD">
            <w:pPr>
              <w:spacing w:after="120"/>
              <w:jc w:val="center"/>
              <w:rPr>
                <w:sz w:val="20"/>
              </w:rPr>
            </w:pPr>
            <w:r w:rsidRPr="00173A18">
              <w:rPr>
                <w:sz w:val="20"/>
              </w:rPr>
              <w:t>LOẠI KHOẢN</w:t>
            </w:r>
          </w:p>
        </w:tc>
        <w:tc>
          <w:tcPr>
            <w:tcW w:w="2973" w:type="dxa"/>
            <w:gridSpan w:val="3"/>
            <w:vAlign w:val="center"/>
          </w:tcPr>
          <w:p w:rsidR="005B3F40" w:rsidRPr="00173A18" w:rsidRDefault="005B3F40" w:rsidP="00616CBD">
            <w:pPr>
              <w:spacing w:after="120"/>
              <w:jc w:val="center"/>
              <w:rPr>
                <w:sz w:val="20"/>
              </w:rPr>
            </w:pPr>
            <w:r w:rsidRPr="00173A18">
              <w:rPr>
                <w:sz w:val="20"/>
              </w:rPr>
              <w:t>DỰ TOÁN NĂM NAY:</w:t>
            </w:r>
          </w:p>
        </w:tc>
        <w:tc>
          <w:tcPr>
            <w:tcW w:w="815" w:type="dxa"/>
            <w:vAlign w:val="center"/>
          </w:tcPr>
          <w:p w:rsidR="005B3F40" w:rsidRPr="00173A18" w:rsidRDefault="005B3F40" w:rsidP="00616CBD">
            <w:pPr>
              <w:spacing w:after="120"/>
              <w:jc w:val="center"/>
              <w:rPr>
                <w:sz w:val="20"/>
              </w:rPr>
            </w:pPr>
          </w:p>
        </w:tc>
        <w:tc>
          <w:tcPr>
            <w:tcW w:w="1579" w:type="dxa"/>
            <w:gridSpan w:val="2"/>
            <w:vAlign w:val="center"/>
          </w:tcPr>
          <w:p w:rsidR="005B3F40" w:rsidRPr="00173A18" w:rsidRDefault="005B3F40" w:rsidP="00616CBD">
            <w:pPr>
              <w:spacing w:after="120"/>
              <w:jc w:val="center"/>
              <w:rPr>
                <w:sz w:val="20"/>
              </w:rPr>
            </w:pPr>
            <w:r w:rsidRPr="00173A18">
              <w:rPr>
                <w:sz w:val="20"/>
              </w:rPr>
              <w:t>SỐ DƯ TẠI THỜI ĐIỂM 31/01 NĂM SAU</w:t>
            </w:r>
          </w:p>
        </w:tc>
        <w:tc>
          <w:tcPr>
            <w:tcW w:w="1352" w:type="dxa"/>
            <w:gridSpan w:val="2"/>
            <w:vAlign w:val="center"/>
          </w:tcPr>
          <w:p w:rsidR="005B3F40" w:rsidRPr="00173A18" w:rsidRDefault="005B3F40" w:rsidP="00616CBD">
            <w:pPr>
              <w:spacing w:after="120"/>
              <w:jc w:val="center"/>
              <w:rPr>
                <w:sz w:val="20"/>
              </w:rPr>
            </w:pPr>
            <w:r w:rsidRPr="00173A18">
              <w:rPr>
                <w:sz w:val="20"/>
              </w:rPr>
              <w:t>ĐỀ NGHỊ CHUYỂN SANG NĂM …</w:t>
            </w:r>
          </w:p>
        </w:tc>
        <w:tc>
          <w:tcPr>
            <w:tcW w:w="2006" w:type="dxa"/>
            <w:gridSpan w:val="2"/>
            <w:vAlign w:val="center"/>
          </w:tcPr>
          <w:p w:rsidR="005B3F40" w:rsidRPr="00173A18" w:rsidRDefault="005B3F40" w:rsidP="00616CBD">
            <w:pPr>
              <w:spacing w:after="120"/>
              <w:jc w:val="center"/>
              <w:rPr>
                <w:sz w:val="20"/>
              </w:rPr>
            </w:pPr>
            <w:r w:rsidRPr="00173A18">
              <w:rPr>
                <w:sz w:val="20"/>
              </w:rPr>
              <w:t>ĐỀ NGHỊ HỦY BỎ</w:t>
            </w:r>
          </w:p>
        </w:tc>
      </w:tr>
      <w:tr w:rsidR="005B3F40" w:rsidRPr="00173A18" w:rsidTr="00616CBD">
        <w:trPr>
          <w:trHeight w:val="140"/>
          <w:jc w:val="center"/>
        </w:trPr>
        <w:tc>
          <w:tcPr>
            <w:tcW w:w="551" w:type="dxa"/>
            <w:vMerge/>
            <w:vAlign w:val="center"/>
          </w:tcPr>
          <w:p w:rsidR="005B3F40" w:rsidRPr="00173A18" w:rsidRDefault="005B3F40" w:rsidP="00616CBD">
            <w:pPr>
              <w:spacing w:after="120"/>
              <w:jc w:val="center"/>
              <w:rPr>
                <w:sz w:val="20"/>
              </w:rPr>
            </w:pPr>
          </w:p>
        </w:tc>
        <w:tc>
          <w:tcPr>
            <w:tcW w:w="926" w:type="dxa"/>
            <w:vMerge/>
            <w:vAlign w:val="center"/>
          </w:tcPr>
          <w:p w:rsidR="005B3F40" w:rsidRPr="00173A18" w:rsidRDefault="005B3F40" w:rsidP="00616CBD">
            <w:pPr>
              <w:spacing w:after="120"/>
              <w:jc w:val="center"/>
              <w:rPr>
                <w:sz w:val="20"/>
              </w:rPr>
            </w:pPr>
          </w:p>
        </w:tc>
        <w:tc>
          <w:tcPr>
            <w:tcW w:w="842" w:type="dxa"/>
            <w:vMerge/>
            <w:vAlign w:val="center"/>
          </w:tcPr>
          <w:p w:rsidR="005B3F40" w:rsidRPr="00173A18" w:rsidRDefault="005B3F40" w:rsidP="00616CBD">
            <w:pPr>
              <w:spacing w:after="120"/>
              <w:jc w:val="center"/>
              <w:rPr>
                <w:sz w:val="20"/>
              </w:rPr>
            </w:pPr>
          </w:p>
        </w:tc>
        <w:tc>
          <w:tcPr>
            <w:tcW w:w="841" w:type="dxa"/>
            <w:vMerge/>
            <w:vAlign w:val="center"/>
          </w:tcPr>
          <w:p w:rsidR="005B3F40" w:rsidRPr="00173A18" w:rsidRDefault="005B3F40" w:rsidP="00616CBD">
            <w:pPr>
              <w:spacing w:after="120"/>
              <w:jc w:val="center"/>
              <w:rPr>
                <w:sz w:val="20"/>
              </w:rPr>
            </w:pPr>
          </w:p>
        </w:tc>
        <w:tc>
          <w:tcPr>
            <w:tcW w:w="1107" w:type="dxa"/>
            <w:vMerge/>
            <w:vAlign w:val="center"/>
          </w:tcPr>
          <w:p w:rsidR="005B3F40" w:rsidRPr="00173A18" w:rsidRDefault="005B3F40" w:rsidP="00616CBD">
            <w:pPr>
              <w:spacing w:after="120"/>
              <w:jc w:val="center"/>
              <w:rPr>
                <w:sz w:val="20"/>
              </w:rPr>
            </w:pPr>
          </w:p>
        </w:tc>
        <w:tc>
          <w:tcPr>
            <w:tcW w:w="894" w:type="dxa"/>
            <w:vMerge/>
            <w:vAlign w:val="center"/>
          </w:tcPr>
          <w:p w:rsidR="005B3F40" w:rsidRPr="00173A18" w:rsidRDefault="005B3F40" w:rsidP="00616CBD">
            <w:pPr>
              <w:spacing w:after="120"/>
              <w:jc w:val="center"/>
              <w:rPr>
                <w:sz w:val="20"/>
              </w:rPr>
            </w:pPr>
          </w:p>
        </w:tc>
        <w:tc>
          <w:tcPr>
            <w:tcW w:w="822" w:type="dxa"/>
            <w:vAlign w:val="center"/>
          </w:tcPr>
          <w:p w:rsidR="005B3F40" w:rsidRPr="00173A18" w:rsidRDefault="005B3F40" w:rsidP="00616CBD">
            <w:pPr>
              <w:spacing w:after="120"/>
              <w:jc w:val="center"/>
              <w:rPr>
                <w:sz w:val="20"/>
              </w:rPr>
            </w:pPr>
            <w:r w:rsidRPr="00173A18">
              <w:rPr>
                <w:sz w:val="20"/>
              </w:rPr>
              <w:t>TỔNG SỐ</w:t>
            </w:r>
          </w:p>
        </w:tc>
        <w:tc>
          <w:tcPr>
            <w:tcW w:w="1127" w:type="dxa"/>
            <w:vAlign w:val="center"/>
          </w:tcPr>
          <w:p w:rsidR="005B3F40" w:rsidRPr="00173A18" w:rsidRDefault="005B3F40" w:rsidP="00616CBD">
            <w:pPr>
              <w:spacing w:after="120"/>
              <w:jc w:val="center"/>
              <w:rPr>
                <w:sz w:val="20"/>
              </w:rPr>
            </w:pPr>
            <w:r w:rsidRPr="00173A18">
              <w:rPr>
                <w:sz w:val="20"/>
              </w:rPr>
              <w:t>DỰ TOÁN GIAO TRONG NĂM (gồm cả bổ sung, hoặc giảm trong năm)</w:t>
            </w:r>
          </w:p>
        </w:tc>
        <w:tc>
          <w:tcPr>
            <w:tcW w:w="1024" w:type="dxa"/>
            <w:vAlign w:val="center"/>
          </w:tcPr>
          <w:p w:rsidR="005B3F40" w:rsidRPr="00173A18" w:rsidRDefault="005B3F40" w:rsidP="00616CBD">
            <w:pPr>
              <w:spacing w:after="120"/>
              <w:jc w:val="center"/>
              <w:rPr>
                <w:sz w:val="20"/>
              </w:rPr>
            </w:pPr>
            <w:r w:rsidRPr="00173A18">
              <w:rPr>
                <w:sz w:val="20"/>
              </w:rPr>
              <w:t>DỰ TOÁN NĂM TRƯỚC ĐƯỢC PHÉP CHUYỂN SANG</w:t>
            </w:r>
          </w:p>
        </w:tc>
        <w:tc>
          <w:tcPr>
            <w:tcW w:w="815" w:type="dxa"/>
            <w:vAlign w:val="center"/>
          </w:tcPr>
          <w:p w:rsidR="005B3F40" w:rsidRPr="00173A18" w:rsidRDefault="005B3F40" w:rsidP="00616CBD">
            <w:pPr>
              <w:spacing w:after="120"/>
              <w:jc w:val="center"/>
              <w:rPr>
                <w:sz w:val="20"/>
              </w:rPr>
            </w:pPr>
            <w:r w:rsidRPr="00173A18">
              <w:rPr>
                <w:sz w:val="20"/>
              </w:rPr>
              <w:t>DỰ TOÁN ĐÃ SỬ DỤNG ĐẾN 31/01 NĂM SAU</w:t>
            </w:r>
          </w:p>
        </w:tc>
        <w:tc>
          <w:tcPr>
            <w:tcW w:w="899" w:type="dxa"/>
            <w:vAlign w:val="center"/>
          </w:tcPr>
          <w:p w:rsidR="005B3F40" w:rsidRPr="00173A18" w:rsidRDefault="005B3F40" w:rsidP="00616CBD">
            <w:pPr>
              <w:spacing w:after="120"/>
              <w:jc w:val="center"/>
              <w:rPr>
                <w:sz w:val="20"/>
              </w:rPr>
            </w:pPr>
            <w:r w:rsidRPr="00173A18">
              <w:rPr>
                <w:sz w:val="20"/>
              </w:rPr>
              <w:t>DƯ DỰ TOÁN</w:t>
            </w:r>
          </w:p>
        </w:tc>
        <w:tc>
          <w:tcPr>
            <w:tcW w:w="680" w:type="dxa"/>
            <w:vAlign w:val="center"/>
          </w:tcPr>
          <w:p w:rsidR="005B3F40" w:rsidRPr="00173A18" w:rsidRDefault="005B3F40" w:rsidP="00616CBD">
            <w:pPr>
              <w:spacing w:after="120"/>
              <w:jc w:val="center"/>
              <w:rPr>
                <w:sz w:val="20"/>
              </w:rPr>
            </w:pPr>
            <w:r w:rsidRPr="00173A18">
              <w:rPr>
                <w:sz w:val="20"/>
              </w:rPr>
              <w:t>DƯ TẠM ỨNG</w:t>
            </w:r>
          </w:p>
        </w:tc>
        <w:tc>
          <w:tcPr>
            <w:tcW w:w="674" w:type="dxa"/>
            <w:vAlign w:val="center"/>
          </w:tcPr>
          <w:p w:rsidR="005B3F40" w:rsidRPr="00173A18" w:rsidRDefault="005B3F40" w:rsidP="00616CBD">
            <w:pPr>
              <w:spacing w:after="120"/>
              <w:jc w:val="center"/>
              <w:rPr>
                <w:sz w:val="20"/>
              </w:rPr>
            </w:pPr>
            <w:r w:rsidRPr="00173A18">
              <w:rPr>
                <w:sz w:val="20"/>
              </w:rPr>
              <w:t>DƯ DỰ TOÁN</w:t>
            </w:r>
          </w:p>
        </w:tc>
        <w:tc>
          <w:tcPr>
            <w:tcW w:w="678" w:type="dxa"/>
            <w:vAlign w:val="center"/>
          </w:tcPr>
          <w:p w:rsidR="005B3F40" w:rsidRPr="00173A18" w:rsidRDefault="005B3F40" w:rsidP="00616CBD">
            <w:pPr>
              <w:spacing w:after="120"/>
              <w:jc w:val="center"/>
              <w:rPr>
                <w:sz w:val="20"/>
              </w:rPr>
            </w:pPr>
            <w:r w:rsidRPr="00173A18">
              <w:rPr>
                <w:sz w:val="20"/>
              </w:rPr>
              <w:t>DƯ TẠM ỨNG</w:t>
            </w:r>
          </w:p>
        </w:tc>
        <w:tc>
          <w:tcPr>
            <w:tcW w:w="981" w:type="dxa"/>
            <w:vAlign w:val="center"/>
          </w:tcPr>
          <w:p w:rsidR="005B3F40" w:rsidRPr="00173A18" w:rsidRDefault="005B3F40" w:rsidP="00616CBD">
            <w:pPr>
              <w:spacing w:after="120"/>
              <w:jc w:val="center"/>
              <w:rPr>
                <w:sz w:val="20"/>
              </w:rPr>
            </w:pPr>
            <w:r w:rsidRPr="00173A18">
              <w:rPr>
                <w:sz w:val="20"/>
              </w:rPr>
              <w:t>DƯ DỰ TOÁN</w:t>
            </w:r>
          </w:p>
        </w:tc>
        <w:tc>
          <w:tcPr>
            <w:tcW w:w="1025" w:type="dxa"/>
            <w:vAlign w:val="center"/>
          </w:tcPr>
          <w:p w:rsidR="005B3F40" w:rsidRPr="00173A18" w:rsidRDefault="005B3F40" w:rsidP="00616CBD">
            <w:pPr>
              <w:spacing w:after="120"/>
              <w:jc w:val="center"/>
              <w:rPr>
                <w:sz w:val="20"/>
              </w:rPr>
            </w:pPr>
            <w:r w:rsidRPr="00173A18">
              <w:rPr>
                <w:sz w:val="20"/>
              </w:rPr>
              <w:t>DƯ TẠM ỨNG</w:t>
            </w:r>
          </w:p>
        </w:tc>
      </w:tr>
      <w:tr w:rsidR="005B3F40" w:rsidRPr="00173A18" w:rsidTr="00616CBD">
        <w:trPr>
          <w:trHeight w:val="206"/>
          <w:jc w:val="center"/>
        </w:trPr>
        <w:tc>
          <w:tcPr>
            <w:tcW w:w="551" w:type="dxa"/>
          </w:tcPr>
          <w:p w:rsidR="005B3F40" w:rsidRPr="00173A18" w:rsidRDefault="005B3F40" w:rsidP="00616CBD">
            <w:pPr>
              <w:spacing w:after="120"/>
              <w:jc w:val="center"/>
              <w:rPr>
                <w:sz w:val="20"/>
              </w:rPr>
            </w:pPr>
            <w:r w:rsidRPr="00173A18">
              <w:rPr>
                <w:sz w:val="20"/>
              </w:rPr>
              <w:t>1</w:t>
            </w:r>
          </w:p>
        </w:tc>
        <w:tc>
          <w:tcPr>
            <w:tcW w:w="926" w:type="dxa"/>
          </w:tcPr>
          <w:p w:rsidR="005B3F40" w:rsidRPr="00173A18" w:rsidRDefault="005B3F40" w:rsidP="00616CBD">
            <w:pPr>
              <w:spacing w:after="120"/>
              <w:jc w:val="center"/>
              <w:rPr>
                <w:sz w:val="20"/>
              </w:rPr>
            </w:pPr>
            <w:r w:rsidRPr="00173A18">
              <w:rPr>
                <w:sz w:val="20"/>
              </w:rPr>
              <w:t>2</w:t>
            </w:r>
          </w:p>
        </w:tc>
        <w:tc>
          <w:tcPr>
            <w:tcW w:w="842" w:type="dxa"/>
          </w:tcPr>
          <w:p w:rsidR="005B3F40" w:rsidRPr="00173A18" w:rsidRDefault="005B3F40" w:rsidP="00616CBD">
            <w:pPr>
              <w:spacing w:after="120"/>
              <w:jc w:val="center"/>
              <w:rPr>
                <w:sz w:val="20"/>
              </w:rPr>
            </w:pPr>
            <w:r w:rsidRPr="00173A18">
              <w:rPr>
                <w:sz w:val="20"/>
              </w:rPr>
              <w:t>3</w:t>
            </w:r>
          </w:p>
        </w:tc>
        <w:tc>
          <w:tcPr>
            <w:tcW w:w="841" w:type="dxa"/>
          </w:tcPr>
          <w:p w:rsidR="005B3F40" w:rsidRPr="00173A18" w:rsidRDefault="005B3F40" w:rsidP="00616CBD">
            <w:pPr>
              <w:spacing w:after="120"/>
              <w:jc w:val="center"/>
              <w:rPr>
                <w:sz w:val="20"/>
              </w:rPr>
            </w:pPr>
            <w:r w:rsidRPr="00173A18">
              <w:rPr>
                <w:sz w:val="20"/>
              </w:rPr>
              <w:t>4</w:t>
            </w:r>
          </w:p>
        </w:tc>
        <w:tc>
          <w:tcPr>
            <w:tcW w:w="1107" w:type="dxa"/>
          </w:tcPr>
          <w:p w:rsidR="005B3F40" w:rsidRPr="00173A18" w:rsidRDefault="005B3F40" w:rsidP="00616CBD">
            <w:pPr>
              <w:spacing w:after="120"/>
              <w:jc w:val="center"/>
              <w:rPr>
                <w:sz w:val="20"/>
              </w:rPr>
            </w:pPr>
            <w:r w:rsidRPr="00173A18">
              <w:rPr>
                <w:sz w:val="20"/>
              </w:rPr>
              <w:t>5</w:t>
            </w:r>
          </w:p>
        </w:tc>
        <w:tc>
          <w:tcPr>
            <w:tcW w:w="894" w:type="dxa"/>
          </w:tcPr>
          <w:p w:rsidR="005B3F40" w:rsidRPr="00173A18" w:rsidRDefault="005B3F40" w:rsidP="00616CBD">
            <w:pPr>
              <w:spacing w:after="120"/>
              <w:jc w:val="center"/>
              <w:rPr>
                <w:sz w:val="20"/>
              </w:rPr>
            </w:pPr>
            <w:r w:rsidRPr="00173A18">
              <w:rPr>
                <w:sz w:val="20"/>
              </w:rPr>
              <w:t>6</w:t>
            </w:r>
          </w:p>
        </w:tc>
        <w:tc>
          <w:tcPr>
            <w:tcW w:w="822" w:type="dxa"/>
          </w:tcPr>
          <w:p w:rsidR="005B3F40" w:rsidRPr="00173A18" w:rsidRDefault="005B3F40" w:rsidP="00616CBD">
            <w:pPr>
              <w:spacing w:after="120"/>
              <w:jc w:val="center"/>
              <w:rPr>
                <w:sz w:val="20"/>
              </w:rPr>
            </w:pPr>
            <w:r w:rsidRPr="00173A18">
              <w:rPr>
                <w:sz w:val="20"/>
              </w:rPr>
              <w:t>7=8+9</w:t>
            </w:r>
          </w:p>
        </w:tc>
        <w:tc>
          <w:tcPr>
            <w:tcW w:w="1127" w:type="dxa"/>
          </w:tcPr>
          <w:p w:rsidR="005B3F40" w:rsidRPr="00173A18" w:rsidRDefault="005B3F40" w:rsidP="00616CBD">
            <w:pPr>
              <w:spacing w:after="120"/>
              <w:jc w:val="center"/>
              <w:rPr>
                <w:sz w:val="20"/>
              </w:rPr>
            </w:pPr>
            <w:r w:rsidRPr="00173A18">
              <w:rPr>
                <w:sz w:val="20"/>
              </w:rPr>
              <w:t>8</w:t>
            </w:r>
          </w:p>
        </w:tc>
        <w:tc>
          <w:tcPr>
            <w:tcW w:w="1024" w:type="dxa"/>
          </w:tcPr>
          <w:p w:rsidR="005B3F40" w:rsidRPr="00173A18" w:rsidRDefault="005B3F40" w:rsidP="00616CBD">
            <w:pPr>
              <w:spacing w:after="120"/>
              <w:jc w:val="center"/>
              <w:rPr>
                <w:sz w:val="20"/>
              </w:rPr>
            </w:pPr>
            <w:r w:rsidRPr="00173A18">
              <w:rPr>
                <w:sz w:val="20"/>
              </w:rPr>
              <w:t>9</w:t>
            </w:r>
          </w:p>
        </w:tc>
        <w:tc>
          <w:tcPr>
            <w:tcW w:w="815" w:type="dxa"/>
          </w:tcPr>
          <w:p w:rsidR="005B3F40" w:rsidRPr="00173A18" w:rsidRDefault="005B3F40" w:rsidP="00616CBD">
            <w:pPr>
              <w:spacing w:after="120"/>
              <w:jc w:val="center"/>
              <w:rPr>
                <w:sz w:val="20"/>
              </w:rPr>
            </w:pPr>
            <w:r w:rsidRPr="00173A18">
              <w:rPr>
                <w:sz w:val="20"/>
              </w:rPr>
              <w:t>10</w:t>
            </w:r>
          </w:p>
        </w:tc>
        <w:tc>
          <w:tcPr>
            <w:tcW w:w="899" w:type="dxa"/>
          </w:tcPr>
          <w:p w:rsidR="005B3F40" w:rsidRPr="00173A18" w:rsidRDefault="005B3F40" w:rsidP="00616CBD">
            <w:pPr>
              <w:spacing w:after="120"/>
              <w:jc w:val="center"/>
              <w:rPr>
                <w:sz w:val="20"/>
              </w:rPr>
            </w:pPr>
            <w:r w:rsidRPr="00173A18">
              <w:rPr>
                <w:sz w:val="20"/>
              </w:rPr>
              <w:t>11=7-10</w:t>
            </w:r>
          </w:p>
        </w:tc>
        <w:tc>
          <w:tcPr>
            <w:tcW w:w="680" w:type="dxa"/>
          </w:tcPr>
          <w:p w:rsidR="005B3F40" w:rsidRPr="00173A18" w:rsidRDefault="005B3F40" w:rsidP="00616CBD">
            <w:pPr>
              <w:spacing w:after="120"/>
              <w:jc w:val="center"/>
              <w:rPr>
                <w:sz w:val="20"/>
              </w:rPr>
            </w:pPr>
            <w:r w:rsidRPr="00173A18">
              <w:rPr>
                <w:sz w:val="20"/>
              </w:rPr>
              <w:t>12</w:t>
            </w:r>
          </w:p>
        </w:tc>
        <w:tc>
          <w:tcPr>
            <w:tcW w:w="674" w:type="dxa"/>
          </w:tcPr>
          <w:p w:rsidR="005B3F40" w:rsidRPr="00173A18" w:rsidRDefault="005B3F40" w:rsidP="00616CBD">
            <w:pPr>
              <w:spacing w:after="120"/>
              <w:jc w:val="center"/>
              <w:rPr>
                <w:sz w:val="20"/>
              </w:rPr>
            </w:pPr>
            <w:r w:rsidRPr="00173A18">
              <w:rPr>
                <w:sz w:val="20"/>
              </w:rPr>
              <w:t>13</w:t>
            </w:r>
          </w:p>
        </w:tc>
        <w:tc>
          <w:tcPr>
            <w:tcW w:w="678" w:type="dxa"/>
          </w:tcPr>
          <w:p w:rsidR="005B3F40" w:rsidRPr="00173A18" w:rsidRDefault="005B3F40" w:rsidP="00616CBD">
            <w:pPr>
              <w:spacing w:after="120"/>
              <w:jc w:val="center"/>
              <w:rPr>
                <w:sz w:val="20"/>
              </w:rPr>
            </w:pPr>
            <w:r w:rsidRPr="00173A18">
              <w:rPr>
                <w:sz w:val="20"/>
              </w:rPr>
              <w:t>14</w:t>
            </w:r>
          </w:p>
        </w:tc>
        <w:tc>
          <w:tcPr>
            <w:tcW w:w="981" w:type="dxa"/>
          </w:tcPr>
          <w:p w:rsidR="005B3F40" w:rsidRPr="00173A18" w:rsidRDefault="005B3F40" w:rsidP="00616CBD">
            <w:pPr>
              <w:spacing w:after="120"/>
              <w:jc w:val="center"/>
              <w:rPr>
                <w:sz w:val="20"/>
              </w:rPr>
            </w:pPr>
            <w:r w:rsidRPr="00173A18">
              <w:rPr>
                <w:sz w:val="20"/>
              </w:rPr>
              <w:t>15=11-13</w:t>
            </w:r>
          </w:p>
        </w:tc>
        <w:tc>
          <w:tcPr>
            <w:tcW w:w="1025" w:type="dxa"/>
          </w:tcPr>
          <w:p w:rsidR="005B3F40" w:rsidRPr="00173A18" w:rsidRDefault="005B3F40" w:rsidP="00616CBD">
            <w:pPr>
              <w:spacing w:after="120"/>
              <w:jc w:val="center"/>
              <w:rPr>
                <w:sz w:val="20"/>
              </w:rPr>
            </w:pPr>
            <w:r w:rsidRPr="00173A18">
              <w:rPr>
                <w:sz w:val="20"/>
              </w:rPr>
              <w:t>16=12-14</w:t>
            </w:r>
          </w:p>
        </w:tc>
      </w:tr>
      <w:tr w:rsidR="005B3F40" w:rsidRPr="00173A18" w:rsidTr="00616CBD">
        <w:trPr>
          <w:trHeight w:val="339"/>
          <w:jc w:val="center"/>
        </w:trPr>
        <w:tc>
          <w:tcPr>
            <w:tcW w:w="551" w:type="dxa"/>
          </w:tcPr>
          <w:p w:rsidR="005B3F40" w:rsidRPr="00173A18" w:rsidRDefault="005B3F40" w:rsidP="00616CBD">
            <w:pPr>
              <w:spacing w:after="120"/>
              <w:rPr>
                <w:sz w:val="20"/>
              </w:rPr>
            </w:pPr>
          </w:p>
        </w:tc>
        <w:tc>
          <w:tcPr>
            <w:tcW w:w="926" w:type="dxa"/>
          </w:tcPr>
          <w:p w:rsidR="005B3F40" w:rsidRPr="00173A18" w:rsidRDefault="005B3F40" w:rsidP="00616CBD">
            <w:pPr>
              <w:spacing w:after="120"/>
              <w:rPr>
                <w:sz w:val="20"/>
              </w:rPr>
            </w:pPr>
          </w:p>
        </w:tc>
        <w:tc>
          <w:tcPr>
            <w:tcW w:w="842" w:type="dxa"/>
          </w:tcPr>
          <w:p w:rsidR="005B3F40" w:rsidRPr="00173A18" w:rsidRDefault="005B3F40" w:rsidP="00616CBD">
            <w:pPr>
              <w:spacing w:after="120"/>
              <w:rPr>
                <w:sz w:val="20"/>
              </w:rPr>
            </w:pPr>
          </w:p>
        </w:tc>
        <w:tc>
          <w:tcPr>
            <w:tcW w:w="841" w:type="dxa"/>
          </w:tcPr>
          <w:p w:rsidR="005B3F40" w:rsidRPr="00173A18" w:rsidRDefault="005B3F40" w:rsidP="00616CBD">
            <w:pPr>
              <w:spacing w:after="120"/>
              <w:rPr>
                <w:sz w:val="20"/>
              </w:rPr>
            </w:pPr>
          </w:p>
        </w:tc>
        <w:tc>
          <w:tcPr>
            <w:tcW w:w="1107" w:type="dxa"/>
          </w:tcPr>
          <w:p w:rsidR="005B3F40" w:rsidRPr="00173A18" w:rsidRDefault="005B3F40" w:rsidP="00616CBD">
            <w:pPr>
              <w:spacing w:after="120"/>
              <w:rPr>
                <w:sz w:val="20"/>
              </w:rPr>
            </w:pPr>
          </w:p>
        </w:tc>
        <w:tc>
          <w:tcPr>
            <w:tcW w:w="894" w:type="dxa"/>
          </w:tcPr>
          <w:p w:rsidR="005B3F40" w:rsidRPr="00173A18" w:rsidRDefault="005B3F40" w:rsidP="00616CBD">
            <w:pPr>
              <w:spacing w:after="120"/>
              <w:rPr>
                <w:sz w:val="20"/>
              </w:rPr>
            </w:pPr>
          </w:p>
        </w:tc>
        <w:tc>
          <w:tcPr>
            <w:tcW w:w="822" w:type="dxa"/>
          </w:tcPr>
          <w:p w:rsidR="005B3F40" w:rsidRPr="00173A18" w:rsidRDefault="005B3F40" w:rsidP="00616CBD">
            <w:pPr>
              <w:spacing w:after="120"/>
              <w:rPr>
                <w:sz w:val="20"/>
              </w:rPr>
            </w:pPr>
          </w:p>
        </w:tc>
        <w:tc>
          <w:tcPr>
            <w:tcW w:w="1127" w:type="dxa"/>
          </w:tcPr>
          <w:p w:rsidR="005B3F40" w:rsidRPr="00173A18" w:rsidRDefault="005B3F40" w:rsidP="00616CBD">
            <w:pPr>
              <w:spacing w:after="120"/>
              <w:rPr>
                <w:sz w:val="20"/>
              </w:rPr>
            </w:pPr>
          </w:p>
        </w:tc>
        <w:tc>
          <w:tcPr>
            <w:tcW w:w="1024" w:type="dxa"/>
          </w:tcPr>
          <w:p w:rsidR="005B3F40" w:rsidRPr="00173A18" w:rsidRDefault="005B3F40" w:rsidP="00616CBD">
            <w:pPr>
              <w:spacing w:after="120"/>
              <w:rPr>
                <w:sz w:val="20"/>
              </w:rPr>
            </w:pPr>
          </w:p>
        </w:tc>
        <w:tc>
          <w:tcPr>
            <w:tcW w:w="815" w:type="dxa"/>
          </w:tcPr>
          <w:p w:rsidR="005B3F40" w:rsidRPr="00173A18" w:rsidRDefault="005B3F40" w:rsidP="00616CBD">
            <w:pPr>
              <w:spacing w:after="120"/>
              <w:rPr>
                <w:sz w:val="20"/>
              </w:rPr>
            </w:pPr>
          </w:p>
        </w:tc>
        <w:tc>
          <w:tcPr>
            <w:tcW w:w="899" w:type="dxa"/>
          </w:tcPr>
          <w:p w:rsidR="005B3F40" w:rsidRPr="00173A18" w:rsidRDefault="005B3F40" w:rsidP="00616CBD">
            <w:pPr>
              <w:spacing w:after="120"/>
              <w:rPr>
                <w:sz w:val="20"/>
              </w:rPr>
            </w:pPr>
          </w:p>
        </w:tc>
        <w:tc>
          <w:tcPr>
            <w:tcW w:w="680" w:type="dxa"/>
          </w:tcPr>
          <w:p w:rsidR="005B3F40" w:rsidRPr="00173A18" w:rsidRDefault="005B3F40" w:rsidP="00616CBD">
            <w:pPr>
              <w:spacing w:after="120"/>
              <w:rPr>
                <w:sz w:val="20"/>
              </w:rPr>
            </w:pPr>
          </w:p>
        </w:tc>
        <w:tc>
          <w:tcPr>
            <w:tcW w:w="674" w:type="dxa"/>
          </w:tcPr>
          <w:p w:rsidR="005B3F40" w:rsidRPr="00173A18" w:rsidRDefault="005B3F40" w:rsidP="00616CBD">
            <w:pPr>
              <w:spacing w:after="120"/>
              <w:rPr>
                <w:sz w:val="20"/>
              </w:rPr>
            </w:pPr>
          </w:p>
        </w:tc>
        <w:tc>
          <w:tcPr>
            <w:tcW w:w="678" w:type="dxa"/>
          </w:tcPr>
          <w:p w:rsidR="005B3F40" w:rsidRPr="00173A18" w:rsidRDefault="005B3F40" w:rsidP="00616CBD">
            <w:pPr>
              <w:spacing w:after="120"/>
              <w:rPr>
                <w:sz w:val="20"/>
              </w:rPr>
            </w:pPr>
          </w:p>
        </w:tc>
        <w:tc>
          <w:tcPr>
            <w:tcW w:w="981" w:type="dxa"/>
          </w:tcPr>
          <w:p w:rsidR="005B3F40" w:rsidRPr="00173A18" w:rsidRDefault="005B3F40" w:rsidP="00616CBD">
            <w:pPr>
              <w:spacing w:after="120"/>
              <w:rPr>
                <w:sz w:val="20"/>
              </w:rPr>
            </w:pPr>
          </w:p>
        </w:tc>
        <w:tc>
          <w:tcPr>
            <w:tcW w:w="1025" w:type="dxa"/>
          </w:tcPr>
          <w:p w:rsidR="005B3F40" w:rsidRPr="00173A18" w:rsidRDefault="005B3F40" w:rsidP="00616CBD">
            <w:pPr>
              <w:spacing w:after="120"/>
              <w:rPr>
                <w:sz w:val="20"/>
              </w:rPr>
            </w:pPr>
          </w:p>
        </w:tc>
      </w:tr>
      <w:tr w:rsidR="005B3F40" w:rsidRPr="00173A18" w:rsidTr="00616CBD">
        <w:trPr>
          <w:trHeight w:val="339"/>
          <w:jc w:val="center"/>
        </w:trPr>
        <w:tc>
          <w:tcPr>
            <w:tcW w:w="551" w:type="dxa"/>
          </w:tcPr>
          <w:p w:rsidR="005B3F40" w:rsidRPr="00173A18" w:rsidRDefault="005B3F40" w:rsidP="00616CBD">
            <w:pPr>
              <w:spacing w:after="120"/>
              <w:rPr>
                <w:sz w:val="20"/>
              </w:rPr>
            </w:pPr>
          </w:p>
        </w:tc>
        <w:tc>
          <w:tcPr>
            <w:tcW w:w="926" w:type="dxa"/>
          </w:tcPr>
          <w:p w:rsidR="005B3F40" w:rsidRPr="00173A18" w:rsidRDefault="005B3F40" w:rsidP="00616CBD">
            <w:pPr>
              <w:spacing w:after="120"/>
              <w:rPr>
                <w:sz w:val="20"/>
              </w:rPr>
            </w:pPr>
          </w:p>
        </w:tc>
        <w:tc>
          <w:tcPr>
            <w:tcW w:w="842" w:type="dxa"/>
          </w:tcPr>
          <w:p w:rsidR="005B3F40" w:rsidRPr="00173A18" w:rsidRDefault="005B3F40" w:rsidP="00616CBD">
            <w:pPr>
              <w:spacing w:after="120"/>
              <w:rPr>
                <w:sz w:val="20"/>
              </w:rPr>
            </w:pPr>
          </w:p>
        </w:tc>
        <w:tc>
          <w:tcPr>
            <w:tcW w:w="841" w:type="dxa"/>
          </w:tcPr>
          <w:p w:rsidR="005B3F40" w:rsidRPr="00173A18" w:rsidRDefault="005B3F40" w:rsidP="00616CBD">
            <w:pPr>
              <w:spacing w:after="120"/>
              <w:rPr>
                <w:sz w:val="20"/>
              </w:rPr>
            </w:pPr>
          </w:p>
        </w:tc>
        <w:tc>
          <w:tcPr>
            <w:tcW w:w="1107" w:type="dxa"/>
          </w:tcPr>
          <w:p w:rsidR="005B3F40" w:rsidRPr="00173A18" w:rsidRDefault="005B3F40" w:rsidP="00616CBD">
            <w:pPr>
              <w:spacing w:after="120"/>
              <w:rPr>
                <w:sz w:val="20"/>
              </w:rPr>
            </w:pPr>
          </w:p>
        </w:tc>
        <w:tc>
          <w:tcPr>
            <w:tcW w:w="894" w:type="dxa"/>
          </w:tcPr>
          <w:p w:rsidR="005B3F40" w:rsidRPr="00173A18" w:rsidRDefault="005B3F40" w:rsidP="00616CBD">
            <w:pPr>
              <w:spacing w:after="120"/>
              <w:rPr>
                <w:sz w:val="20"/>
              </w:rPr>
            </w:pPr>
          </w:p>
        </w:tc>
        <w:tc>
          <w:tcPr>
            <w:tcW w:w="822" w:type="dxa"/>
          </w:tcPr>
          <w:p w:rsidR="005B3F40" w:rsidRPr="00173A18" w:rsidRDefault="005B3F40" w:rsidP="00616CBD">
            <w:pPr>
              <w:spacing w:after="120"/>
              <w:rPr>
                <w:sz w:val="20"/>
              </w:rPr>
            </w:pPr>
          </w:p>
        </w:tc>
        <w:tc>
          <w:tcPr>
            <w:tcW w:w="1127" w:type="dxa"/>
          </w:tcPr>
          <w:p w:rsidR="005B3F40" w:rsidRPr="00173A18" w:rsidRDefault="005B3F40" w:rsidP="00616CBD">
            <w:pPr>
              <w:spacing w:after="120"/>
              <w:rPr>
                <w:sz w:val="20"/>
              </w:rPr>
            </w:pPr>
          </w:p>
        </w:tc>
        <w:tc>
          <w:tcPr>
            <w:tcW w:w="1024" w:type="dxa"/>
          </w:tcPr>
          <w:p w:rsidR="005B3F40" w:rsidRPr="00173A18" w:rsidRDefault="005B3F40" w:rsidP="00616CBD">
            <w:pPr>
              <w:spacing w:after="120"/>
              <w:rPr>
                <w:sz w:val="20"/>
              </w:rPr>
            </w:pPr>
          </w:p>
        </w:tc>
        <w:tc>
          <w:tcPr>
            <w:tcW w:w="815" w:type="dxa"/>
          </w:tcPr>
          <w:p w:rsidR="005B3F40" w:rsidRPr="00173A18" w:rsidRDefault="005B3F40" w:rsidP="00616CBD">
            <w:pPr>
              <w:spacing w:after="120"/>
              <w:rPr>
                <w:sz w:val="20"/>
              </w:rPr>
            </w:pPr>
          </w:p>
        </w:tc>
        <w:tc>
          <w:tcPr>
            <w:tcW w:w="899" w:type="dxa"/>
          </w:tcPr>
          <w:p w:rsidR="005B3F40" w:rsidRPr="00173A18" w:rsidRDefault="005B3F40" w:rsidP="00616CBD">
            <w:pPr>
              <w:spacing w:after="120"/>
              <w:rPr>
                <w:sz w:val="20"/>
              </w:rPr>
            </w:pPr>
          </w:p>
        </w:tc>
        <w:tc>
          <w:tcPr>
            <w:tcW w:w="680" w:type="dxa"/>
          </w:tcPr>
          <w:p w:rsidR="005B3F40" w:rsidRPr="00173A18" w:rsidRDefault="005B3F40" w:rsidP="00616CBD">
            <w:pPr>
              <w:spacing w:after="120"/>
              <w:rPr>
                <w:sz w:val="20"/>
              </w:rPr>
            </w:pPr>
          </w:p>
        </w:tc>
        <w:tc>
          <w:tcPr>
            <w:tcW w:w="674" w:type="dxa"/>
          </w:tcPr>
          <w:p w:rsidR="005B3F40" w:rsidRPr="00173A18" w:rsidRDefault="005B3F40" w:rsidP="00616CBD">
            <w:pPr>
              <w:spacing w:after="120"/>
              <w:rPr>
                <w:sz w:val="20"/>
              </w:rPr>
            </w:pPr>
          </w:p>
        </w:tc>
        <w:tc>
          <w:tcPr>
            <w:tcW w:w="678" w:type="dxa"/>
          </w:tcPr>
          <w:p w:rsidR="005B3F40" w:rsidRPr="00173A18" w:rsidRDefault="005B3F40" w:rsidP="00616CBD">
            <w:pPr>
              <w:spacing w:after="120"/>
              <w:rPr>
                <w:sz w:val="20"/>
              </w:rPr>
            </w:pPr>
          </w:p>
        </w:tc>
        <w:tc>
          <w:tcPr>
            <w:tcW w:w="981" w:type="dxa"/>
          </w:tcPr>
          <w:p w:rsidR="005B3F40" w:rsidRPr="00173A18" w:rsidRDefault="005B3F40" w:rsidP="00616CBD">
            <w:pPr>
              <w:spacing w:after="120"/>
              <w:rPr>
                <w:sz w:val="20"/>
              </w:rPr>
            </w:pPr>
          </w:p>
        </w:tc>
        <w:tc>
          <w:tcPr>
            <w:tcW w:w="1025" w:type="dxa"/>
          </w:tcPr>
          <w:p w:rsidR="005B3F40" w:rsidRPr="00173A18" w:rsidRDefault="005B3F40" w:rsidP="00616CBD">
            <w:pPr>
              <w:spacing w:after="120"/>
              <w:rPr>
                <w:sz w:val="20"/>
              </w:rPr>
            </w:pPr>
          </w:p>
        </w:tc>
      </w:tr>
      <w:tr w:rsidR="005B3F40" w:rsidRPr="00173A18" w:rsidTr="00616CBD">
        <w:trPr>
          <w:trHeight w:val="339"/>
          <w:jc w:val="center"/>
        </w:trPr>
        <w:tc>
          <w:tcPr>
            <w:tcW w:w="551" w:type="dxa"/>
          </w:tcPr>
          <w:p w:rsidR="005B3F40" w:rsidRPr="00173A18" w:rsidRDefault="005B3F40" w:rsidP="00616CBD">
            <w:pPr>
              <w:spacing w:after="120"/>
              <w:rPr>
                <w:sz w:val="20"/>
              </w:rPr>
            </w:pPr>
          </w:p>
        </w:tc>
        <w:tc>
          <w:tcPr>
            <w:tcW w:w="926" w:type="dxa"/>
          </w:tcPr>
          <w:p w:rsidR="005B3F40" w:rsidRPr="00173A18" w:rsidRDefault="005B3F40" w:rsidP="00616CBD">
            <w:pPr>
              <w:spacing w:after="120"/>
              <w:rPr>
                <w:sz w:val="20"/>
              </w:rPr>
            </w:pPr>
          </w:p>
        </w:tc>
        <w:tc>
          <w:tcPr>
            <w:tcW w:w="842" w:type="dxa"/>
          </w:tcPr>
          <w:p w:rsidR="005B3F40" w:rsidRPr="00173A18" w:rsidRDefault="005B3F40" w:rsidP="00616CBD">
            <w:pPr>
              <w:spacing w:after="120"/>
              <w:rPr>
                <w:sz w:val="20"/>
              </w:rPr>
            </w:pPr>
          </w:p>
        </w:tc>
        <w:tc>
          <w:tcPr>
            <w:tcW w:w="841" w:type="dxa"/>
          </w:tcPr>
          <w:p w:rsidR="005B3F40" w:rsidRPr="00173A18" w:rsidRDefault="005B3F40" w:rsidP="00616CBD">
            <w:pPr>
              <w:spacing w:after="120"/>
              <w:rPr>
                <w:sz w:val="20"/>
              </w:rPr>
            </w:pPr>
          </w:p>
        </w:tc>
        <w:tc>
          <w:tcPr>
            <w:tcW w:w="1107" w:type="dxa"/>
          </w:tcPr>
          <w:p w:rsidR="005B3F40" w:rsidRPr="00173A18" w:rsidRDefault="005B3F40" w:rsidP="00616CBD">
            <w:pPr>
              <w:spacing w:after="120"/>
              <w:rPr>
                <w:sz w:val="20"/>
              </w:rPr>
            </w:pPr>
          </w:p>
        </w:tc>
        <w:tc>
          <w:tcPr>
            <w:tcW w:w="894" w:type="dxa"/>
          </w:tcPr>
          <w:p w:rsidR="005B3F40" w:rsidRPr="00173A18" w:rsidRDefault="005B3F40" w:rsidP="00616CBD">
            <w:pPr>
              <w:spacing w:after="120"/>
              <w:rPr>
                <w:sz w:val="20"/>
              </w:rPr>
            </w:pPr>
          </w:p>
        </w:tc>
        <w:tc>
          <w:tcPr>
            <w:tcW w:w="822" w:type="dxa"/>
          </w:tcPr>
          <w:p w:rsidR="005B3F40" w:rsidRPr="00173A18" w:rsidRDefault="005B3F40" w:rsidP="00616CBD">
            <w:pPr>
              <w:spacing w:after="120"/>
              <w:rPr>
                <w:sz w:val="20"/>
              </w:rPr>
            </w:pPr>
          </w:p>
        </w:tc>
        <w:tc>
          <w:tcPr>
            <w:tcW w:w="1127" w:type="dxa"/>
          </w:tcPr>
          <w:p w:rsidR="005B3F40" w:rsidRPr="00173A18" w:rsidRDefault="005B3F40" w:rsidP="00616CBD">
            <w:pPr>
              <w:spacing w:after="120"/>
              <w:rPr>
                <w:sz w:val="20"/>
              </w:rPr>
            </w:pPr>
          </w:p>
        </w:tc>
        <w:tc>
          <w:tcPr>
            <w:tcW w:w="1024" w:type="dxa"/>
          </w:tcPr>
          <w:p w:rsidR="005B3F40" w:rsidRPr="00173A18" w:rsidRDefault="005B3F40" w:rsidP="00616CBD">
            <w:pPr>
              <w:spacing w:after="120"/>
              <w:rPr>
                <w:sz w:val="20"/>
              </w:rPr>
            </w:pPr>
          </w:p>
        </w:tc>
        <w:tc>
          <w:tcPr>
            <w:tcW w:w="815" w:type="dxa"/>
          </w:tcPr>
          <w:p w:rsidR="005B3F40" w:rsidRPr="00173A18" w:rsidRDefault="005B3F40" w:rsidP="00616CBD">
            <w:pPr>
              <w:spacing w:after="120"/>
              <w:rPr>
                <w:sz w:val="20"/>
              </w:rPr>
            </w:pPr>
          </w:p>
        </w:tc>
        <w:tc>
          <w:tcPr>
            <w:tcW w:w="899" w:type="dxa"/>
          </w:tcPr>
          <w:p w:rsidR="005B3F40" w:rsidRPr="00173A18" w:rsidRDefault="005B3F40" w:rsidP="00616CBD">
            <w:pPr>
              <w:spacing w:after="120"/>
              <w:rPr>
                <w:sz w:val="20"/>
              </w:rPr>
            </w:pPr>
          </w:p>
        </w:tc>
        <w:tc>
          <w:tcPr>
            <w:tcW w:w="680" w:type="dxa"/>
          </w:tcPr>
          <w:p w:rsidR="005B3F40" w:rsidRPr="00173A18" w:rsidRDefault="005B3F40" w:rsidP="00616CBD">
            <w:pPr>
              <w:spacing w:after="120"/>
              <w:rPr>
                <w:sz w:val="20"/>
              </w:rPr>
            </w:pPr>
          </w:p>
        </w:tc>
        <w:tc>
          <w:tcPr>
            <w:tcW w:w="674" w:type="dxa"/>
          </w:tcPr>
          <w:p w:rsidR="005B3F40" w:rsidRPr="00173A18" w:rsidRDefault="005B3F40" w:rsidP="00616CBD">
            <w:pPr>
              <w:spacing w:after="120"/>
              <w:rPr>
                <w:sz w:val="20"/>
              </w:rPr>
            </w:pPr>
          </w:p>
        </w:tc>
        <w:tc>
          <w:tcPr>
            <w:tcW w:w="678" w:type="dxa"/>
          </w:tcPr>
          <w:p w:rsidR="005B3F40" w:rsidRPr="00173A18" w:rsidRDefault="005B3F40" w:rsidP="00616CBD">
            <w:pPr>
              <w:spacing w:after="120"/>
              <w:rPr>
                <w:sz w:val="20"/>
              </w:rPr>
            </w:pPr>
          </w:p>
        </w:tc>
        <w:tc>
          <w:tcPr>
            <w:tcW w:w="981" w:type="dxa"/>
          </w:tcPr>
          <w:p w:rsidR="005B3F40" w:rsidRPr="00173A18" w:rsidRDefault="005B3F40" w:rsidP="00616CBD">
            <w:pPr>
              <w:spacing w:after="120"/>
              <w:rPr>
                <w:sz w:val="20"/>
              </w:rPr>
            </w:pPr>
          </w:p>
        </w:tc>
        <w:tc>
          <w:tcPr>
            <w:tcW w:w="1025" w:type="dxa"/>
          </w:tcPr>
          <w:p w:rsidR="005B3F40" w:rsidRPr="00173A18" w:rsidRDefault="005B3F40" w:rsidP="00616CBD">
            <w:pPr>
              <w:spacing w:after="120"/>
              <w:rPr>
                <w:sz w:val="20"/>
              </w:rPr>
            </w:pPr>
          </w:p>
        </w:tc>
      </w:tr>
      <w:tr w:rsidR="005B3F40" w:rsidRPr="00173A18" w:rsidTr="00616CBD">
        <w:trPr>
          <w:trHeight w:val="339"/>
          <w:jc w:val="center"/>
        </w:trPr>
        <w:tc>
          <w:tcPr>
            <w:tcW w:w="1477" w:type="dxa"/>
            <w:gridSpan w:val="2"/>
          </w:tcPr>
          <w:p w:rsidR="005B3F40" w:rsidRPr="00173A18" w:rsidRDefault="005B3F40" w:rsidP="00616CBD">
            <w:pPr>
              <w:spacing w:after="120"/>
              <w:rPr>
                <w:b/>
                <w:sz w:val="20"/>
              </w:rPr>
            </w:pPr>
            <w:r w:rsidRPr="00173A18">
              <w:rPr>
                <w:b/>
                <w:sz w:val="20"/>
              </w:rPr>
              <w:t>TỔNG CỘNG</w:t>
            </w:r>
          </w:p>
        </w:tc>
        <w:tc>
          <w:tcPr>
            <w:tcW w:w="842" w:type="dxa"/>
          </w:tcPr>
          <w:p w:rsidR="005B3F40" w:rsidRPr="00173A18" w:rsidRDefault="005B3F40" w:rsidP="00616CBD">
            <w:pPr>
              <w:spacing w:after="120"/>
              <w:rPr>
                <w:sz w:val="20"/>
              </w:rPr>
            </w:pPr>
          </w:p>
        </w:tc>
        <w:tc>
          <w:tcPr>
            <w:tcW w:w="841" w:type="dxa"/>
          </w:tcPr>
          <w:p w:rsidR="005B3F40" w:rsidRPr="00173A18" w:rsidRDefault="005B3F40" w:rsidP="00616CBD">
            <w:pPr>
              <w:spacing w:after="120"/>
              <w:rPr>
                <w:sz w:val="20"/>
              </w:rPr>
            </w:pPr>
          </w:p>
        </w:tc>
        <w:tc>
          <w:tcPr>
            <w:tcW w:w="1107" w:type="dxa"/>
          </w:tcPr>
          <w:p w:rsidR="005B3F40" w:rsidRPr="00173A18" w:rsidRDefault="005B3F40" w:rsidP="00616CBD">
            <w:pPr>
              <w:spacing w:after="120"/>
              <w:rPr>
                <w:sz w:val="20"/>
              </w:rPr>
            </w:pPr>
          </w:p>
        </w:tc>
        <w:tc>
          <w:tcPr>
            <w:tcW w:w="894" w:type="dxa"/>
          </w:tcPr>
          <w:p w:rsidR="005B3F40" w:rsidRPr="00173A18" w:rsidRDefault="005B3F40" w:rsidP="00616CBD">
            <w:pPr>
              <w:spacing w:after="120"/>
              <w:rPr>
                <w:sz w:val="20"/>
              </w:rPr>
            </w:pPr>
          </w:p>
        </w:tc>
        <w:tc>
          <w:tcPr>
            <w:tcW w:w="822" w:type="dxa"/>
          </w:tcPr>
          <w:p w:rsidR="005B3F40" w:rsidRPr="00173A18" w:rsidRDefault="005B3F40" w:rsidP="00616CBD">
            <w:pPr>
              <w:spacing w:after="120"/>
              <w:rPr>
                <w:sz w:val="20"/>
              </w:rPr>
            </w:pPr>
          </w:p>
        </w:tc>
        <w:tc>
          <w:tcPr>
            <w:tcW w:w="1127" w:type="dxa"/>
          </w:tcPr>
          <w:p w:rsidR="005B3F40" w:rsidRPr="00173A18" w:rsidRDefault="005B3F40" w:rsidP="00616CBD">
            <w:pPr>
              <w:spacing w:after="120"/>
              <w:rPr>
                <w:sz w:val="20"/>
              </w:rPr>
            </w:pPr>
          </w:p>
        </w:tc>
        <w:tc>
          <w:tcPr>
            <w:tcW w:w="1024" w:type="dxa"/>
          </w:tcPr>
          <w:p w:rsidR="005B3F40" w:rsidRPr="00173A18" w:rsidRDefault="005B3F40" w:rsidP="00616CBD">
            <w:pPr>
              <w:spacing w:after="120"/>
              <w:rPr>
                <w:sz w:val="20"/>
              </w:rPr>
            </w:pPr>
          </w:p>
        </w:tc>
        <w:tc>
          <w:tcPr>
            <w:tcW w:w="815" w:type="dxa"/>
          </w:tcPr>
          <w:p w:rsidR="005B3F40" w:rsidRPr="00173A18" w:rsidRDefault="005B3F40" w:rsidP="00616CBD">
            <w:pPr>
              <w:spacing w:after="120"/>
              <w:rPr>
                <w:sz w:val="20"/>
              </w:rPr>
            </w:pPr>
          </w:p>
        </w:tc>
        <w:tc>
          <w:tcPr>
            <w:tcW w:w="899" w:type="dxa"/>
          </w:tcPr>
          <w:p w:rsidR="005B3F40" w:rsidRPr="00173A18" w:rsidRDefault="005B3F40" w:rsidP="00616CBD">
            <w:pPr>
              <w:spacing w:after="120"/>
              <w:rPr>
                <w:sz w:val="20"/>
              </w:rPr>
            </w:pPr>
          </w:p>
        </w:tc>
        <w:tc>
          <w:tcPr>
            <w:tcW w:w="680" w:type="dxa"/>
          </w:tcPr>
          <w:p w:rsidR="005B3F40" w:rsidRPr="00173A18" w:rsidRDefault="005B3F40" w:rsidP="00616CBD">
            <w:pPr>
              <w:spacing w:after="120"/>
              <w:rPr>
                <w:sz w:val="20"/>
              </w:rPr>
            </w:pPr>
          </w:p>
        </w:tc>
        <w:tc>
          <w:tcPr>
            <w:tcW w:w="674" w:type="dxa"/>
          </w:tcPr>
          <w:p w:rsidR="005B3F40" w:rsidRPr="00173A18" w:rsidRDefault="005B3F40" w:rsidP="00616CBD">
            <w:pPr>
              <w:spacing w:after="120"/>
              <w:rPr>
                <w:sz w:val="20"/>
              </w:rPr>
            </w:pPr>
          </w:p>
        </w:tc>
        <w:tc>
          <w:tcPr>
            <w:tcW w:w="678" w:type="dxa"/>
          </w:tcPr>
          <w:p w:rsidR="005B3F40" w:rsidRPr="00173A18" w:rsidRDefault="005B3F40" w:rsidP="00616CBD">
            <w:pPr>
              <w:spacing w:after="120"/>
              <w:rPr>
                <w:sz w:val="20"/>
              </w:rPr>
            </w:pPr>
          </w:p>
        </w:tc>
        <w:tc>
          <w:tcPr>
            <w:tcW w:w="981" w:type="dxa"/>
          </w:tcPr>
          <w:p w:rsidR="005B3F40" w:rsidRPr="00173A18" w:rsidRDefault="005B3F40" w:rsidP="00616CBD">
            <w:pPr>
              <w:spacing w:after="120"/>
              <w:rPr>
                <w:sz w:val="20"/>
              </w:rPr>
            </w:pPr>
          </w:p>
        </w:tc>
        <w:tc>
          <w:tcPr>
            <w:tcW w:w="1025" w:type="dxa"/>
          </w:tcPr>
          <w:p w:rsidR="005B3F40" w:rsidRPr="00173A18" w:rsidRDefault="005B3F40" w:rsidP="00616CBD">
            <w:pPr>
              <w:spacing w:after="120"/>
              <w:rPr>
                <w:sz w:val="20"/>
              </w:rPr>
            </w:pPr>
          </w:p>
        </w:tc>
      </w:tr>
    </w:tbl>
    <w:p w:rsidR="005B3F40" w:rsidRPr="00173A18" w:rsidRDefault="005B3F40" w:rsidP="005B3F40">
      <w:pPr>
        <w:spacing w:after="120"/>
        <w:rPr>
          <w:sz w:val="20"/>
        </w:rPr>
      </w:pPr>
      <w:r w:rsidRPr="00173A18">
        <w:rPr>
          <w:b/>
          <w:sz w:val="20"/>
        </w:rPr>
        <w:t xml:space="preserve">Ghi chú: </w:t>
      </w:r>
      <w:r w:rsidRPr="00173A18">
        <w:rPr>
          <w:sz w:val="20"/>
        </w:rPr>
        <w:t xml:space="preserve">- Khi đơn vị dự toán cấp I tổng hợp báo cáo cơ quan tài chính đồng cấp (mỗi đơn vị SDNS là 1 dòng và kèm </w:t>
      </w:r>
      <w:proofErr w:type="gramStart"/>
      <w:r w:rsidRPr="00173A18">
        <w:rPr>
          <w:sz w:val="20"/>
        </w:rPr>
        <w:t>theo</w:t>
      </w:r>
      <w:proofErr w:type="gramEnd"/>
      <w:r w:rsidRPr="00173A18">
        <w:rPr>
          <w:sz w:val="20"/>
        </w:rPr>
        <w:t xml:space="preserve"> báo cáo của đơn vị sử dụng Ngân sách có xác nhận của KBNN).</w:t>
      </w:r>
    </w:p>
    <w:p w:rsidR="005B3F40" w:rsidRPr="00173A18" w:rsidRDefault="005B3F40" w:rsidP="005B3F40">
      <w:pPr>
        <w:spacing w:after="120"/>
        <w:rPr>
          <w:sz w:val="20"/>
        </w:rPr>
      </w:pPr>
      <w:r w:rsidRPr="00173A18">
        <w:rPr>
          <w:sz w:val="20"/>
        </w:rPr>
        <w:t>- Cột số 9: Gồm cả tạm ứng năm trước được phép chuyển sang.</w:t>
      </w:r>
    </w:p>
    <w:p w:rsidR="005B3F40" w:rsidRPr="00173A18" w:rsidRDefault="005B3F40" w:rsidP="005B3F40">
      <w:pPr>
        <w:spacing w:after="120"/>
        <w:rPr>
          <w:sz w:val="20"/>
        </w:rPr>
      </w:pPr>
      <w:r w:rsidRPr="00173A18">
        <w:rPr>
          <w:sz w:val="20"/>
        </w:rPr>
        <w:t>- Cột số 10: Gồm cả số đã rút tạm ứng chưa thanh toán.</w:t>
      </w:r>
    </w:p>
    <w:p w:rsidR="005B3F40" w:rsidRPr="00173A18" w:rsidRDefault="005B3F40" w:rsidP="005B3F40">
      <w:pPr>
        <w:spacing w:after="120"/>
        <w:rPr>
          <w:b/>
          <w:sz w:val="20"/>
        </w:rPr>
      </w:pPr>
    </w:p>
    <w:tbl>
      <w:tblPr>
        <w:tblW w:w="0" w:type="auto"/>
        <w:tblLook w:val="01E0" w:firstRow="1" w:lastRow="1" w:firstColumn="1" w:lastColumn="1" w:noHBand="0" w:noVBand="0"/>
      </w:tblPr>
      <w:tblGrid>
        <w:gridCol w:w="7085"/>
        <w:gridCol w:w="7085"/>
      </w:tblGrid>
      <w:tr w:rsidR="005B3F40" w:rsidRPr="00173A18" w:rsidTr="00616CBD">
        <w:tc>
          <w:tcPr>
            <w:tcW w:w="7085" w:type="dxa"/>
          </w:tcPr>
          <w:p w:rsidR="005B3F40" w:rsidRPr="00173A18" w:rsidRDefault="005B3F40" w:rsidP="00616CBD">
            <w:pPr>
              <w:spacing w:after="120"/>
              <w:jc w:val="center"/>
              <w:rPr>
                <w:i/>
                <w:sz w:val="20"/>
              </w:rPr>
            </w:pPr>
            <w:r w:rsidRPr="00173A18">
              <w:rPr>
                <w:b/>
                <w:sz w:val="20"/>
              </w:rPr>
              <w:t xml:space="preserve">KBNN nơi giao dịch xác nhận về sử dụng dự toán của đơn vị </w:t>
            </w:r>
            <w:r w:rsidRPr="00173A18">
              <w:rPr>
                <w:b/>
                <w:sz w:val="20"/>
              </w:rPr>
              <w:br/>
            </w:r>
            <w:r w:rsidRPr="00173A18">
              <w:rPr>
                <w:i/>
                <w:sz w:val="20"/>
              </w:rPr>
              <w:t>(Ghi rõ tổng số của các chi tiêu ở cột số 7, 10, 11, 12)</w:t>
            </w:r>
          </w:p>
        </w:tc>
        <w:tc>
          <w:tcPr>
            <w:tcW w:w="7085" w:type="dxa"/>
          </w:tcPr>
          <w:p w:rsidR="005B3F40" w:rsidRPr="00173A18" w:rsidRDefault="005B3F40" w:rsidP="00616CBD">
            <w:pPr>
              <w:spacing w:after="120"/>
              <w:jc w:val="center"/>
              <w:rPr>
                <w:b/>
                <w:sz w:val="20"/>
              </w:rPr>
            </w:pPr>
            <w:r w:rsidRPr="00173A18">
              <w:rPr>
                <w:i/>
                <w:sz w:val="20"/>
              </w:rPr>
              <w:t>Ngày … tháng … năm …</w:t>
            </w:r>
            <w:r w:rsidRPr="00173A18">
              <w:rPr>
                <w:i/>
                <w:sz w:val="20"/>
              </w:rPr>
              <w:br/>
            </w:r>
            <w:r w:rsidRPr="00173A18">
              <w:rPr>
                <w:b/>
                <w:sz w:val="20"/>
              </w:rPr>
              <w:t xml:space="preserve">Thủ trưởng đơn vị </w:t>
            </w:r>
          </w:p>
        </w:tc>
      </w:tr>
    </w:tbl>
    <w:p w:rsidR="005B3F40" w:rsidRDefault="005B3F40" w:rsidP="005B3F40">
      <w:pPr>
        <w:spacing w:before="120"/>
        <w:jc w:val="both"/>
        <w:sectPr w:rsidR="005B3F40" w:rsidSect="008F7796">
          <w:pgSz w:w="16834" w:h="11909" w:orient="landscape" w:code="9"/>
          <w:pgMar w:top="1440" w:right="1008" w:bottom="1008" w:left="1008" w:header="720" w:footer="432" w:gutter="0"/>
          <w:cols w:space="720"/>
          <w:titlePg/>
          <w:docGrid w:linePitch="381"/>
        </w:sectPr>
      </w:pPr>
    </w:p>
    <w:p w:rsidR="000F121E" w:rsidRDefault="000F121E">
      <w:bookmarkStart w:id="1" w:name="_GoBack"/>
      <w:bookmarkEnd w:id="1"/>
    </w:p>
    <w:sectPr w:rsidR="000F1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4E" w:rsidRPr="005E7C71" w:rsidRDefault="005B3F40">
    <w:pPr>
      <w:pStyle w:val="Footer"/>
      <w:jc w:val="right"/>
      <w:rPr>
        <w:rFonts w:ascii="Times New Roman" w:hAnsi="Times New Roman"/>
        <w:sz w:val="24"/>
        <w:szCs w:val="24"/>
      </w:rPr>
    </w:pPr>
    <w:r w:rsidRPr="005E7C71">
      <w:rPr>
        <w:rFonts w:ascii="Times New Roman" w:hAnsi="Times New Roman"/>
        <w:sz w:val="24"/>
        <w:szCs w:val="24"/>
      </w:rPr>
      <w:fldChar w:fldCharType="begin"/>
    </w:r>
    <w:r w:rsidRPr="005E7C71">
      <w:rPr>
        <w:rFonts w:ascii="Times New Roman" w:hAnsi="Times New Roman"/>
        <w:sz w:val="24"/>
        <w:szCs w:val="24"/>
      </w:rPr>
      <w:instrText xml:space="preserve"> PAGE   \* MERGEFORMAT </w:instrText>
    </w:r>
    <w:r w:rsidRPr="005E7C71">
      <w:rPr>
        <w:rFonts w:ascii="Times New Roman" w:hAnsi="Times New Roman"/>
        <w:sz w:val="24"/>
        <w:szCs w:val="24"/>
      </w:rPr>
      <w:fldChar w:fldCharType="separate"/>
    </w:r>
    <w:r>
      <w:rPr>
        <w:rFonts w:ascii="Times New Roman" w:hAnsi="Times New Roman"/>
        <w:noProof/>
        <w:sz w:val="24"/>
        <w:szCs w:val="24"/>
      </w:rPr>
      <w:t>3</w:t>
    </w:r>
    <w:r w:rsidRPr="005E7C71">
      <w:rPr>
        <w:rFonts w:ascii="Times New Roman" w:hAnsi="Times New Roman"/>
        <w:sz w:val="24"/>
        <w:szCs w:val="24"/>
      </w:rPr>
      <w:fldChar w:fldCharType="end"/>
    </w:r>
  </w:p>
  <w:p w:rsidR="002F184E" w:rsidRDefault="005B3F4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4E" w:rsidRDefault="005B3F40">
    <w:pPr>
      <w:pStyle w:val="Header"/>
      <w:jc w:val="center"/>
    </w:pPr>
  </w:p>
  <w:p w:rsidR="002F184E" w:rsidRDefault="005B3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40"/>
    <w:rsid w:val="000F121E"/>
    <w:rsid w:val="005B3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40"/>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3F40"/>
    <w:pPr>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rsid w:val="005B3F40"/>
    <w:rPr>
      <w:rFonts w:ascii="Calibri" w:eastAsia="Calibri" w:hAnsi="Calibri" w:cs="Times New Roman"/>
      <w:lang w:val="en-US"/>
    </w:rPr>
  </w:style>
  <w:style w:type="paragraph" w:styleId="Footer">
    <w:name w:val="footer"/>
    <w:basedOn w:val="Normal"/>
    <w:link w:val="FooterChar"/>
    <w:uiPriority w:val="99"/>
    <w:unhideWhenUsed/>
    <w:rsid w:val="005B3F40"/>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5B3F4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40"/>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3F40"/>
    <w:pPr>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rsid w:val="005B3F40"/>
    <w:rPr>
      <w:rFonts w:ascii="Calibri" w:eastAsia="Calibri" w:hAnsi="Calibri" w:cs="Times New Roman"/>
      <w:lang w:val="en-US"/>
    </w:rPr>
  </w:style>
  <w:style w:type="paragraph" w:styleId="Footer">
    <w:name w:val="footer"/>
    <w:basedOn w:val="Normal"/>
    <w:link w:val="FooterChar"/>
    <w:uiPriority w:val="99"/>
    <w:unhideWhenUsed/>
    <w:rsid w:val="005B3F40"/>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5B3F4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2595</Characters>
  <Application>Microsoft Office Word</Application>
  <DocSecurity>0</DocSecurity>
  <Lines>21</Lines>
  <Paragraphs>6</Paragraphs>
  <ScaleCrop>false</ScaleCrop>
  <Company>KBNN</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Nguyen Thi Hong</dc:creator>
  <cp:lastModifiedBy>Ly Nguyen Thi Hong</cp:lastModifiedBy>
  <cp:revision>1</cp:revision>
  <dcterms:created xsi:type="dcterms:W3CDTF">2019-03-29T09:30:00Z</dcterms:created>
  <dcterms:modified xsi:type="dcterms:W3CDTF">2019-03-29T09:30:00Z</dcterms:modified>
</cp:coreProperties>
</file>